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A21B0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A21B00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proofErr w:type="gramStart"/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</w:t>
      </w:r>
      <w:r w:rsidR="0003761C"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4172A4" w:rsidRPr="004172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6555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запасных частей для водогрейного котла</w:t>
      </w:r>
      <w:proofErr w:type="gramEnd"/>
      <w:r w:rsidR="006555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КВГМ-20</w:t>
      </w:r>
      <w:r w:rsidR="0003761C"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4406" w:rsidRPr="00A21B00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A21B0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11DC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172A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11D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3B5D40" w:rsidRPr="00A21B0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A21B00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3761C" w:rsidRPr="00A21B00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A21B00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A21B00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03761C" w:rsidRPr="00A21B00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65552B">
        <w:rPr>
          <w:rFonts w:ascii="Times New Roman" w:eastAsia="Calibri" w:hAnsi="Times New Roman" w:cs="Times New Roman"/>
          <w:sz w:val="24"/>
          <w:szCs w:val="24"/>
        </w:rPr>
        <w:t>запасных частей для водогрейного котла КВГМ-20</w:t>
      </w:r>
      <w:r w:rsidR="0003761C" w:rsidRPr="00A21B00">
        <w:rPr>
          <w:rFonts w:ascii="Times New Roman" w:eastAsia="Calibri" w:hAnsi="Times New Roman" w:cs="Times New Roman"/>
          <w:sz w:val="24"/>
          <w:szCs w:val="24"/>
        </w:rPr>
        <w:t xml:space="preserve"> (далее – Товар).</w:t>
      </w:r>
    </w:p>
    <w:p w:rsidR="0003761C" w:rsidRPr="00A21B00" w:rsidRDefault="00D1542B" w:rsidP="000376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A21B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 w:rsidR="0003761C"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="0003761C"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172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комплект</w:t>
      </w:r>
      <w:r w:rsidR="00411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8"/>
    <w:bookmarkEnd w:id="9"/>
    <w:bookmarkEnd w:id="10"/>
    <w:p w:rsidR="0065552B" w:rsidRPr="005C4800" w:rsidRDefault="0003761C" w:rsidP="006555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 </w:t>
      </w: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</w:t>
      </w:r>
      <w:r w:rsidR="00411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Договора</w:t>
      </w: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F01802"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5552B"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>4 609 000 (Четыре миллиона шестьсот девять тысяч) рублей 00 копеек, включая НДС.</w:t>
      </w:r>
    </w:p>
    <w:p w:rsidR="004172A4" w:rsidRPr="00F70CC1" w:rsidRDefault="0065552B" w:rsidP="0065552B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4172A4" w:rsidRPr="00F70CC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54961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="0065552B"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заключения Договора</w:t>
      </w:r>
      <w:r w:rsidR="00154961" w:rsidRPr="00F70C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03761C" w:rsidRPr="00A21B00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proofErr w:type="gramStart"/>
      <w:r w:rsidR="0065552B"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Мурманская</w:t>
      </w:r>
      <w:proofErr w:type="gramEnd"/>
      <w:r w:rsidR="0065552B"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обл., г. Североморск, Мурманское шоссе, д.3А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3761C" w:rsidRPr="00A21B00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1" w:name="_Hlk535409011"/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65552B" w:rsidRPr="005C4800" w:rsidRDefault="0065552B" w:rsidP="006555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оригиналов отгрузочных и расчетных документов: транспортной накладной, товарной накладной, счета фактуры (в случае использования контрагентом универсального передаточного документа, указывается -  универсального передаточного документа).</w:t>
      </w:r>
    </w:p>
    <w:p w:rsidR="0065552B" w:rsidRPr="005C4800" w:rsidRDefault="0065552B" w:rsidP="006555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65552B" w:rsidRPr="005C4800" w:rsidRDefault="0065552B" w:rsidP="006555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65552B" w:rsidRPr="005C4800" w:rsidRDefault="0065552B" w:rsidP="006555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5552B" w:rsidRPr="005C4800" w:rsidRDefault="0065552B" w:rsidP="006555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6A25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Товара производится Поставщиком до места поставки Товара, указанного в п.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176A25">
        <w:rPr>
          <w:rFonts w:ascii="Times New Roman" w:eastAsia="Times New Roman" w:hAnsi="Times New Roman"/>
          <w:bCs/>
          <w:sz w:val="24"/>
          <w:szCs w:val="24"/>
          <w:lang w:eastAsia="ru-RU"/>
        </w:rPr>
        <w:t>3.6 Информационной карты Документации о проведении запроса предложений в электронной форме на право заключения договора поставки запасных частей для водогрейного котла КВГМ-20 (участниками закупки являются только субъекты малого и среднего предпринимательства) (далее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76A25">
        <w:rPr>
          <w:rFonts w:ascii="Times New Roman" w:eastAsia="Times New Roman" w:hAnsi="Times New Roman"/>
          <w:bCs/>
          <w:sz w:val="24"/>
          <w:szCs w:val="24"/>
          <w:lang w:eastAsia="ru-RU"/>
        </w:rPr>
        <w:t>- Документация).</w:t>
      </w:r>
    </w:p>
    <w:p w:rsidR="0065552B" w:rsidRPr="005C4800" w:rsidRDefault="0065552B" w:rsidP="006555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65552B" w:rsidRPr="005C4800" w:rsidRDefault="0065552B" w:rsidP="006555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65552B" w:rsidRPr="005C4800" w:rsidRDefault="0065552B" w:rsidP="006555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65552B" w:rsidRPr="005C4800" w:rsidRDefault="0065552B" w:rsidP="006555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65552B" w:rsidRPr="005C4800" w:rsidRDefault="0065552B" w:rsidP="006555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>Материалы, из которых изготовлены трубные заготовки, должны соответствовать ГОСТ 8731-74 «Трубы стальные бесшовные горячедеформированные»;</w:t>
      </w:r>
    </w:p>
    <w:p w:rsidR="0065552B" w:rsidRPr="005C4800" w:rsidRDefault="0065552B" w:rsidP="006555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Поставляемый Товар должен соответствовать Федеральным нормам и правилам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</w:t>
      </w:r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избыточным давлением»,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116;</w:t>
      </w:r>
    </w:p>
    <w:p w:rsidR="0065552B" w:rsidRPr="005C4800" w:rsidRDefault="0065552B" w:rsidP="006555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</w:t>
      </w:r>
      <w:proofErr w:type="gramStart"/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032/2013 «О безопасности оборудования, работающего под избыточным давлением»);</w:t>
      </w:r>
    </w:p>
    <w:p w:rsidR="0065552B" w:rsidRPr="005C4800" w:rsidRDefault="0065552B" w:rsidP="006555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допускается наличие коррозии, деформации, трещин, сломов и загрязнений. При передаче Товара Поставщик передает Покупателю паспорт, удостоверение о качестве изготовления элементов котла, сертификат качества на материалы, из которых изготовлены трубные заготовки (в соответствии с ГОСТ 8731-74), сертификат на тип продукции, отвечающей требованиям </w:t>
      </w:r>
      <w:proofErr w:type="gramStart"/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032/2013, Декларацию о соответствии ТР ТС 032/2013, сборочные чертежи.</w:t>
      </w:r>
    </w:p>
    <w:p w:rsidR="0065552B" w:rsidRPr="005C4800" w:rsidRDefault="0065552B" w:rsidP="006555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>Маркировка, упаковка и транспортировка должны соответствовать ГОСТ 15846-2002 «Продукция, отправляемая в районы Крайнего Севера и приравненные к ним местности. Упаковка, маркировка, транспортирование и хранение» и ГОСТ 10692-2015 «Трубы стальные, чугунные и соединительные части к ним. Приемка, маркировка, упаковка, транспортирование и хранение»</w:t>
      </w:r>
    </w:p>
    <w:p w:rsidR="0065552B" w:rsidRPr="005C4800" w:rsidRDefault="0065552B" w:rsidP="006555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2 к проекту Договора.</w:t>
      </w:r>
    </w:p>
    <w:p w:rsidR="0065552B" w:rsidRPr="005C4800" w:rsidRDefault="0065552B" w:rsidP="006555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>На Товаре должны отсутствовать: коррозия и деформация, трещины, сломы и загрязнения.</w:t>
      </w:r>
    </w:p>
    <w:p w:rsidR="00154961" w:rsidRPr="00410A70" w:rsidRDefault="0065552B" w:rsidP="006555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Вместе с Товаром предоставляются документы, подтверждающие соответствие Товара ГОСТам, техническим условиям и регламентам (технический паспорт, сертификат, удостоверение о качестве </w:t>
      </w:r>
      <w:proofErr w:type="gramStart"/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</w:t>
      </w:r>
      <w:proofErr w:type="spellStart"/>
      <w:r w:rsidRPr="005C4800">
        <w:rPr>
          <w:rFonts w:ascii="Times New Roman" w:eastAsia="Times New Roman" w:hAnsi="Times New Roman"/>
          <w:bCs/>
          <w:sz w:val="24"/>
          <w:szCs w:val="24"/>
          <w:lang w:eastAsia="ru-RU"/>
        </w:rPr>
        <w:t>т.п</w:t>
      </w:r>
      <w:proofErr w:type="spellEnd"/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154961" w:rsidRPr="00410A70">
        <w:rPr>
          <w:rFonts w:ascii="Times New Roman" w:hAnsi="Times New Roman"/>
          <w:sz w:val="24"/>
          <w:szCs w:val="24"/>
        </w:rPr>
        <w:t>.</w:t>
      </w:r>
    </w:p>
    <w:p w:rsidR="0065552B" w:rsidRPr="005C4800" w:rsidRDefault="0003761C" w:rsidP="006555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1.7. </w:t>
      </w:r>
      <w:r w:rsidR="008043CE" w:rsidRPr="00A21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Иные условия</w:t>
      </w:r>
      <w:r w:rsidRPr="00A21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A21B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5552B" w:rsidRPr="005C4800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2020 года. </w:t>
      </w:r>
    </w:p>
    <w:p w:rsidR="00154961" w:rsidRDefault="0065552B" w:rsidP="006555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4800">
        <w:rPr>
          <w:rFonts w:ascii="Times New Roman" w:eastAsia="Times New Roman" w:hAnsi="Times New Roman"/>
          <w:sz w:val="24"/>
          <w:szCs w:val="24"/>
          <w:lang w:eastAsia="ru-RU"/>
        </w:rPr>
        <w:t xml:space="preserve">Гарантийный срок на Товар устанавливается: 24 (Двадцать четыре) месяца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5C4800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  <w:r w:rsidRPr="005C4800">
        <w:rPr>
          <w:rFonts w:ascii="Times New Roman" w:eastAsia="Times New Roman" w:hAnsi="Times New Roman"/>
          <w:sz w:val="24"/>
          <w:szCs w:val="24"/>
          <w:lang w:eastAsia="ru-RU"/>
        </w:rPr>
        <w:t xml:space="preserve"> качественный за свой счет. Срок исполнения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154961" w:rsidRPr="00410A70">
        <w:rPr>
          <w:rFonts w:ascii="Times New Roman" w:hAnsi="Times New Roman"/>
          <w:sz w:val="24"/>
          <w:szCs w:val="24"/>
        </w:rPr>
        <w:t xml:space="preserve">. </w:t>
      </w:r>
    </w:p>
    <w:p w:rsidR="00AB2534" w:rsidRPr="007A0096" w:rsidRDefault="0003761C" w:rsidP="00154961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1.8. </w:t>
      </w:r>
      <w:bookmarkEnd w:id="11"/>
      <w:r w:rsidR="008043CE" w:rsidRPr="00A21B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bookmarkStart w:id="12" w:name="_Hlk533090537"/>
      <w:bookmarkEnd w:id="4"/>
      <w:proofErr w:type="gramStart"/>
      <w:r w:rsidR="0065552B" w:rsidRPr="005C4800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счета на оплату, транспортной</w:t>
      </w:r>
      <w:proofErr w:type="gramEnd"/>
      <w:r w:rsidR="0065552B" w:rsidRPr="005C4800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 накладной)</w:t>
      </w:r>
      <w:r w:rsidR="00411DC8" w:rsidRPr="007A009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bookmarkEnd w:id="12"/>
    </w:p>
    <w:p w:rsidR="003B5D40" w:rsidRPr="007A0096" w:rsidRDefault="003B5D40" w:rsidP="00AB2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096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C583B" w:rsidRPr="007A0096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7A0096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7A009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AB2534" w:rsidRPr="007A0096" w:rsidRDefault="00AB2534" w:rsidP="00AB2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A21B00" w:rsidRDefault="003B5D40" w:rsidP="0003761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A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7A00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A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6555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</w:t>
      </w:r>
      <w:r w:rsidRPr="007A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411DC8" w:rsidRPr="007A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9000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7A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411DC8" w:rsidRPr="007A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Pr="007A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8C583B" w:rsidRPr="007A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Мурманск, ул. </w:t>
      </w:r>
      <w:r w:rsidR="00F01802" w:rsidRPr="007A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Домостроительная, д. 2</w:t>
      </w:r>
      <w:r w:rsidR="00F01802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proofErr w:type="spellStart"/>
      <w:r w:rsidR="00F01802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01802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</w:t>
      </w:r>
      <w:r w:rsidR="006555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6555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555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82330" w:rsidRPr="00A21B00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A21B0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3B5D40" w:rsidRPr="00A21B00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14788158"/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A21B00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1B3FA6" w:rsidRPr="00A21B00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65552B" w:rsidRPr="0065552B" w:rsidRDefault="0065552B" w:rsidP="00655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4" w:name="_Hlk525887360"/>
      <w:r w:rsidRP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А.В. Тишкин</w:t>
      </w:r>
      <w:r w:rsidRPr="00655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экономической безопасности;</w:t>
      </w:r>
    </w:p>
    <w:bookmarkEnd w:id="14"/>
    <w:p w:rsidR="0065552B" w:rsidRPr="0065552B" w:rsidRDefault="0065552B" w:rsidP="006555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С.В. Прокофьев – </w:t>
      </w:r>
      <w:proofErr w:type="spellStart"/>
      <w:r w:rsidR="00A428A6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="00A4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директора </w:t>
      </w:r>
      <w:r w:rsidRP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АО «МЭС» «Североморская</w:t>
      </w:r>
      <w:r w:rsidRPr="006555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теплосеть»;</w:t>
      </w:r>
    </w:p>
    <w:p w:rsidR="0065552B" w:rsidRPr="0065552B" w:rsidRDefault="0065552B" w:rsidP="006555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 Смирнова – ведущий специалист по комплектации оборудования филиала АО «МЭС» «Североморская</w:t>
      </w:r>
      <w:r w:rsidRPr="006555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теплосеть»;</w:t>
      </w:r>
    </w:p>
    <w:p w:rsidR="0065552B" w:rsidRPr="0065552B" w:rsidRDefault="0065552B" w:rsidP="006555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Козлов – заместитель начальника первого района филиала АО «МЭС» «Североморская</w:t>
      </w:r>
      <w:r w:rsidRPr="006555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теплосеть».</w:t>
      </w:r>
    </w:p>
    <w:p w:rsidR="003B5D40" w:rsidRPr="00900027" w:rsidRDefault="003B5D40" w:rsidP="0090002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00027">
        <w:rPr>
          <w:rFonts w:ascii="Times New Roman" w:hAnsi="Times New Roman"/>
          <w:b/>
          <w:sz w:val="24"/>
          <w:szCs w:val="24"/>
        </w:rPr>
        <w:t>Секретарь Комиссии по закупке (без права голоса):</w:t>
      </w:r>
    </w:p>
    <w:p w:rsidR="00B77478" w:rsidRPr="00A21B00" w:rsidRDefault="0065552B" w:rsidP="009000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В.А. Ермоленко</w:t>
      </w:r>
      <w:r w:rsidR="00C61FAF" w:rsidRPr="00900027">
        <w:rPr>
          <w:rFonts w:ascii="Times New Roman" w:hAnsi="Times New Roman"/>
          <w:sz w:val="24"/>
          <w:szCs w:val="24"/>
        </w:rPr>
        <w:t xml:space="preserve"> </w:t>
      </w:r>
      <w:r w:rsidR="003B5D40" w:rsidRPr="00900027">
        <w:rPr>
          <w:rFonts w:ascii="Times New Roman" w:hAnsi="Times New Roman"/>
          <w:sz w:val="24"/>
          <w:szCs w:val="24"/>
        </w:rPr>
        <w:t>–</w:t>
      </w:r>
      <w:r w:rsidR="001B3FA6" w:rsidRPr="00900027">
        <w:rPr>
          <w:rFonts w:ascii="Times New Roman" w:hAnsi="Times New Roman"/>
          <w:sz w:val="24"/>
          <w:szCs w:val="24"/>
        </w:rPr>
        <w:t xml:space="preserve"> ведущий</w:t>
      </w:r>
      <w:r w:rsidR="003B5D40" w:rsidRPr="00A21B0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специалист </w:t>
      </w:r>
      <w:proofErr w:type="gramStart"/>
      <w:r w:rsidR="003B5D40" w:rsidRPr="00A21B0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3B5D40" w:rsidRPr="00A21B0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bookmarkEnd w:id="13"/>
    <w:p w:rsidR="003B5D40" w:rsidRPr="00A21B00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B5D40" w:rsidRPr="00A21B00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715763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555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9000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6555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Восьми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A21B00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A21B0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5" w:name="_Hlk14767347"/>
      <w:r w:rsid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B4DB2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0002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B4DB2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858CB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FB4DB2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E858CB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bookmarkEnd w:id="15"/>
    </w:p>
    <w:p w:rsidR="00282330" w:rsidRPr="00A21B00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DB" w:rsidRPr="00A21B00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607EDB" w:rsidRPr="00A21B00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0002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82330" w:rsidRPr="00A21B00" w:rsidRDefault="00282330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DC0" w:rsidRPr="00A21B00" w:rsidRDefault="00FD6DC0" w:rsidP="00FD6DC0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795BAA"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:rsidR="00FD6DC0" w:rsidRPr="00A21B00" w:rsidRDefault="00FD6DC0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0002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0002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336269" w:rsidRPr="00A21B00" w:rsidRDefault="00336269" w:rsidP="0033626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336269" w:rsidRPr="00A21B00" w:rsidRDefault="00336269" w:rsidP="0033626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F737CD"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</w:p>
    <w:p w:rsidR="00336269" w:rsidRPr="00A21B00" w:rsidRDefault="00336269" w:rsidP="003362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7C112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0002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1 11:41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336269" w:rsidRPr="00A21B00" w:rsidRDefault="00336269" w:rsidP="0033626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336269" w:rsidRPr="00A21B00" w:rsidRDefault="00336269" w:rsidP="0033626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F737CD"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5</w:t>
      </w:r>
    </w:p>
    <w:p w:rsidR="00336269" w:rsidRPr="00A21B00" w:rsidRDefault="00336269" w:rsidP="003362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7C112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7C112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7C1129" w:rsidRPr="00A21B00" w:rsidRDefault="007C1129" w:rsidP="007C112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7C1129" w:rsidRPr="00A21B00" w:rsidRDefault="007C1129" w:rsidP="007C112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</w:p>
    <w:p w:rsidR="007C1129" w:rsidRDefault="007C1129" w:rsidP="007C11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bookmarkStart w:id="16" w:name="_GoBack"/>
      <w:bookmarkEnd w:id="16"/>
    </w:p>
    <w:p w:rsidR="00900027" w:rsidRDefault="00900027" w:rsidP="007C11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027" w:rsidRPr="00A21B00" w:rsidRDefault="00900027" w:rsidP="00900027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7</w:t>
      </w:r>
    </w:p>
    <w:p w:rsidR="00900027" w:rsidRPr="00A21B00" w:rsidRDefault="00900027" w:rsidP="00900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12:31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900027" w:rsidRPr="00A21B00" w:rsidRDefault="00900027" w:rsidP="00900027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900027" w:rsidRPr="00A21B00" w:rsidRDefault="00900027" w:rsidP="00900027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8</w:t>
      </w:r>
    </w:p>
    <w:p w:rsidR="00900027" w:rsidRPr="00A21B00" w:rsidRDefault="00900027" w:rsidP="00900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5552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900027" w:rsidRPr="00A21B00" w:rsidRDefault="00900027" w:rsidP="00900027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DE3BD7" w:rsidRDefault="003B5D40" w:rsidP="009931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99319E" w:rsidRPr="00800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99319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части заявок</w:t>
      </w:r>
      <w:r w:rsidR="0099319E" w:rsidRPr="00800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Участников закупки на соответствие технического предложения требованиям Раздела 5 «Техническое задание» Документации</w:t>
      </w:r>
      <w:r w:rsidR="0099319E" w:rsidRPr="008001BE">
        <w:rPr>
          <w:rFonts w:ascii="Times New Roman" w:hAnsi="Times New Roman" w:cs="Times New Roman"/>
          <w:sz w:val="24"/>
          <w:szCs w:val="24"/>
        </w:rPr>
        <w:t xml:space="preserve"> </w:t>
      </w:r>
      <w:r w:rsidR="0099319E" w:rsidRPr="00800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99319E" w:rsidRPr="008001BE" w:rsidRDefault="0099319E" w:rsidP="0099319E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99319E" w:rsidRPr="00A21B00" w:rsidRDefault="0099319E" w:rsidP="009931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2B58" w:rsidRDefault="00A54B03" w:rsidP="00CB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Hlk14767391"/>
      <w:r w:rsidRPr="00A21B0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A21B0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7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A21B00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2B58" w:rsidRPr="00A17549" w:rsidRDefault="00A54B03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CB2B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B2B58" w:rsidRP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282330" w:rsidRPr="00A21B00" w:rsidRDefault="00282330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CB2B58" w:rsidRDefault="00795BAA" w:rsidP="00CB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A21B0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B0028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2 и соответствие технического предложения требованиям Документации. </w:t>
      </w:r>
    </w:p>
    <w:p w:rsidR="00CB2B58" w:rsidRPr="00A21B00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2B58" w:rsidRPr="00A17549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282330" w:rsidRPr="00A21B00" w:rsidRDefault="00282330" w:rsidP="00CB2B5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CB2B58" w:rsidRDefault="00795BAA" w:rsidP="00CB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18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4.3</w:t>
      </w:r>
      <w:r w:rsidR="006B1470" w:rsidRPr="00E3118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="006B1470" w:rsidRPr="001445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336269" w:rsidRPr="00CB2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96163C" w:rsidRPr="00CB2B5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36269" w:rsidRPr="00CB2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</w:t>
      </w:r>
      <w:r w:rsidR="00336269" w:rsidRPr="00961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2B58" w:rsidRPr="00A21B00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2B58" w:rsidRPr="00A17549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336269" w:rsidRPr="00A21B00" w:rsidRDefault="00336269" w:rsidP="00CB2B5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</w:p>
    <w:p w:rsidR="0096163C" w:rsidRPr="00A21B00" w:rsidRDefault="00336269" w:rsidP="009616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63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 w:rsidR="0096163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</w:t>
      </w:r>
      <w:r w:rsidRPr="0096163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Pr="001445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96163C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96163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6163C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CB2B58" w:rsidRPr="00A21B00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2B58" w:rsidRPr="00A17549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E3118A" w:rsidRDefault="00E3118A" w:rsidP="009616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96163C" w:rsidRPr="00A21B00" w:rsidRDefault="0096163C" w:rsidP="009616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63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4.5.</w:t>
      </w:r>
      <w:r w:rsidRPr="001445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CB2B58" w:rsidRPr="00A21B00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2B58" w:rsidRPr="00A17549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CB2B58" w:rsidRDefault="00CB2B58" w:rsidP="000344A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CB2B58" w:rsidRDefault="000344A3" w:rsidP="00CB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4.6.</w:t>
      </w:r>
      <w:r w:rsidRPr="00A21B0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96163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CB2B58" w:rsidRPr="00A21B00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2B58" w:rsidRPr="00A17549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0A141D" w:rsidRPr="00A21B00" w:rsidRDefault="000A141D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E5877" w:rsidRPr="00A21B00" w:rsidRDefault="006E5877" w:rsidP="006E587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63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7</w:t>
      </w:r>
      <w:r w:rsidRPr="0096163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Pr="001445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6E5877" w:rsidRPr="00A21B00" w:rsidRDefault="006E5877" w:rsidP="006E5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E5877" w:rsidRPr="00A17549" w:rsidRDefault="006E5877" w:rsidP="006E58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6E5877" w:rsidRDefault="006E5877" w:rsidP="006E587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E5877" w:rsidRPr="00A21B00" w:rsidRDefault="006E5877" w:rsidP="006E587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63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8</w:t>
      </w:r>
      <w:r w:rsidRPr="0096163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Pr="001445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6E5877" w:rsidRPr="00F52543" w:rsidRDefault="006E5877" w:rsidP="006E5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</w:t>
      </w:r>
      <w:r w:rsidRPr="00F525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ГОЛОСОВАНИЯ: </w:t>
      </w:r>
    </w:p>
    <w:p w:rsidR="006E5877" w:rsidRPr="00F52543" w:rsidRDefault="006E5877" w:rsidP="006E58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6E5877" w:rsidRDefault="006E5877" w:rsidP="006E587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551CFE" w:rsidRPr="005F0B6C" w:rsidRDefault="00551CFE" w:rsidP="006E587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336269" w:rsidRPr="00A21B00" w:rsidRDefault="00336269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5D40" w:rsidRPr="00A21B00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8" w:name="_Hlk14788270"/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2693"/>
        <w:gridCol w:w="1382"/>
      </w:tblGrid>
      <w:tr w:rsidR="00551CFE" w:rsidRPr="00A21B00" w:rsidTr="00551CFE">
        <w:trPr>
          <w:trHeight w:val="528"/>
        </w:trPr>
        <w:tc>
          <w:tcPr>
            <w:tcW w:w="6062" w:type="dxa"/>
          </w:tcPr>
          <w:p w:rsidR="00551CFE" w:rsidRPr="00A21B00" w:rsidRDefault="00551CFE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551CFE" w:rsidRPr="00A21B00" w:rsidRDefault="00551CFE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551CFE" w:rsidRPr="00A21B00" w:rsidRDefault="00551CFE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1CFE" w:rsidRPr="00A21B00" w:rsidRDefault="00551CFE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382" w:type="dxa"/>
          </w:tcPr>
          <w:p w:rsidR="00551CFE" w:rsidRDefault="00551CFE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1CFE" w:rsidRPr="00A21B00" w:rsidRDefault="00551CFE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23.03.2021</w:t>
            </w:r>
          </w:p>
        </w:tc>
      </w:tr>
      <w:tr w:rsidR="00551CFE" w:rsidRPr="00A21B00" w:rsidTr="00551CFE">
        <w:trPr>
          <w:trHeight w:val="528"/>
        </w:trPr>
        <w:tc>
          <w:tcPr>
            <w:tcW w:w="6062" w:type="dxa"/>
          </w:tcPr>
          <w:p w:rsidR="00551CFE" w:rsidRPr="00A21B00" w:rsidRDefault="00551CFE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51CFE" w:rsidRPr="00A21B00" w:rsidRDefault="00551CFE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551CFE" w:rsidRPr="00A21B00" w:rsidRDefault="00551CFE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551CFE" w:rsidRPr="00A21B00" w:rsidRDefault="00551CFE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51CFE" w:rsidRPr="00A21B00" w:rsidTr="00551CFE">
        <w:trPr>
          <w:trHeight w:val="528"/>
        </w:trPr>
        <w:tc>
          <w:tcPr>
            <w:tcW w:w="6062" w:type="dxa"/>
          </w:tcPr>
          <w:p w:rsidR="00551CFE" w:rsidRPr="00A21B00" w:rsidRDefault="00551CFE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693" w:type="dxa"/>
          </w:tcPr>
          <w:p w:rsidR="00551CFE" w:rsidRPr="00A21B00" w:rsidRDefault="00551CFE" w:rsidP="000D759A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382" w:type="dxa"/>
          </w:tcPr>
          <w:p w:rsidR="00551CFE" w:rsidRPr="00A21B00" w:rsidRDefault="00551CFE" w:rsidP="000D759A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23.03.2021</w:t>
            </w:r>
          </w:p>
        </w:tc>
      </w:tr>
      <w:tr w:rsidR="00551CFE" w:rsidRPr="00A21B00" w:rsidTr="00551CFE">
        <w:trPr>
          <w:trHeight w:val="528"/>
        </w:trPr>
        <w:tc>
          <w:tcPr>
            <w:tcW w:w="6062" w:type="dxa"/>
          </w:tcPr>
          <w:p w:rsidR="00551CFE" w:rsidRPr="005A404E" w:rsidRDefault="00551CFE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Прокофьев</w:t>
            </w:r>
          </w:p>
        </w:tc>
        <w:tc>
          <w:tcPr>
            <w:tcW w:w="2693" w:type="dxa"/>
          </w:tcPr>
          <w:p w:rsidR="00551CFE" w:rsidRPr="00A21B00" w:rsidRDefault="00551CFE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382" w:type="dxa"/>
          </w:tcPr>
          <w:p w:rsidR="00551CFE" w:rsidRPr="00A21B00" w:rsidRDefault="00551CFE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23.03.2021</w:t>
            </w:r>
          </w:p>
        </w:tc>
      </w:tr>
      <w:tr w:rsidR="00551CFE" w:rsidRPr="00A21B00" w:rsidTr="00551CFE">
        <w:trPr>
          <w:trHeight w:val="482"/>
        </w:trPr>
        <w:tc>
          <w:tcPr>
            <w:tcW w:w="6062" w:type="dxa"/>
          </w:tcPr>
          <w:p w:rsidR="00551CFE" w:rsidRPr="00A21B00" w:rsidRDefault="00551CFE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 Смирнова</w:t>
            </w:r>
          </w:p>
        </w:tc>
        <w:tc>
          <w:tcPr>
            <w:tcW w:w="2693" w:type="dxa"/>
          </w:tcPr>
          <w:p w:rsidR="00551CFE" w:rsidRPr="00A21B00" w:rsidRDefault="00551CFE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382" w:type="dxa"/>
          </w:tcPr>
          <w:p w:rsidR="00551CFE" w:rsidRPr="00A21B00" w:rsidRDefault="00551CFE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23.03.2021</w:t>
            </w:r>
          </w:p>
        </w:tc>
      </w:tr>
      <w:tr w:rsidR="00551CFE" w:rsidRPr="00A21B00" w:rsidTr="00551CFE">
        <w:trPr>
          <w:trHeight w:val="497"/>
        </w:trPr>
        <w:tc>
          <w:tcPr>
            <w:tcW w:w="6062" w:type="dxa"/>
          </w:tcPr>
          <w:p w:rsidR="00551CFE" w:rsidRPr="00A21B00" w:rsidRDefault="00551CFE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Д.А. Козлов</w:t>
            </w:r>
          </w:p>
        </w:tc>
        <w:tc>
          <w:tcPr>
            <w:tcW w:w="2693" w:type="dxa"/>
          </w:tcPr>
          <w:p w:rsidR="00551CFE" w:rsidRPr="00A21B00" w:rsidRDefault="00551CFE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382" w:type="dxa"/>
          </w:tcPr>
          <w:p w:rsidR="00551CFE" w:rsidRPr="00A21B00" w:rsidRDefault="00551CFE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23.03.2021</w:t>
            </w:r>
          </w:p>
        </w:tc>
      </w:tr>
      <w:tr w:rsidR="00551CFE" w:rsidRPr="00A21B00" w:rsidTr="00551CFE">
        <w:trPr>
          <w:trHeight w:val="497"/>
        </w:trPr>
        <w:tc>
          <w:tcPr>
            <w:tcW w:w="6062" w:type="dxa"/>
          </w:tcPr>
          <w:p w:rsidR="00551CFE" w:rsidRPr="00A21B00" w:rsidRDefault="00551CFE" w:rsidP="00A21B00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551CFE" w:rsidRPr="00A21B00" w:rsidRDefault="00551CFE" w:rsidP="009931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693" w:type="dxa"/>
          </w:tcPr>
          <w:p w:rsidR="00551CFE" w:rsidRDefault="00551CFE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CFE" w:rsidRPr="00A21B00" w:rsidRDefault="00551CFE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382" w:type="dxa"/>
          </w:tcPr>
          <w:p w:rsidR="00551CFE" w:rsidRDefault="00551CFE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1CFE" w:rsidRDefault="00551CFE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23.03.2021</w:t>
            </w:r>
          </w:p>
        </w:tc>
      </w:tr>
    </w:tbl>
    <w:p w:rsidR="00C75FA1" w:rsidRDefault="007D5A10" w:rsidP="00F737CD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F737CD" w:rsidRPr="00A21B00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bookmarkEnd w:id="18"/>
    </w:p>
    <w:sectPr w:rsidR="00C75FA1" w:rsidSect="000A141D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1D7" w:rsidRDefault="008D51D7" w:rsidP="00167DDE">
      <w:pPr>
        <w:spacing w:after="0" w:line="240" w:lineRule="auto"/>
      </w:pPr>
      <w:r>
        <w:separator/>
      </w:r>
    </w:p>
  </w:endnote>
  <w:endnote w:type="continuationSeparator" w:id="0">
    <w:p w:rsidR="008D51D7" w:rsidRDefault="008D51D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1D7" w:rsidRDefault="008D51D7" w:rsidP="00167DDE">
      <w:pPr>
        <w:spacing w:after="0" w:line="240" w:lineRule="auto"/>
      </w:pPr>
      <w:r>
        <w:separator/>
      </w:r>
    </w:p>
  </w:footnote>
  <w:footnote w:type="continuationSeparator" w:id="0">
    <w:p w:rsidR="008D51D7" w:rsidRDefault="008D51D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262746"/>
      <w:docPartObj>
        <w:docPartGallery w:val="Page Numbers (Top of Page)"/>
        <w:docPartUnique/>
      </w:docPartObj>
    </w:sdtPr>
    <w:sdtEndPr/>
    <w:sdtContent>
      <w:p w:rsidR="008043CE" w:rsidRDefault="008043C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8A6">
          <w:rPr>
            <w:noProof/>
          </w:rPr>
          <w:t>3</w:t>
        </w:r>
        <w:r>
          <w:fldChar w:fldCharType="end"/>
        </w:r>
      </w:p>
      <w:p w:rsidR="008043CE" w:rsidRDefault="008043CE" w:rsidP="001F3764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1F3764" w:rsidRPr="001F3764">
          <w:rPr>
            <w:rFonts w:ascii="Times New Roman" w:eastAsia="Calibri" w:hAnsi="Times New Roman" w:cs="Times New Roman"/>
            <w:sz w:val="16"/>
            <w:szCs w:val="16"/>
          </w:rPr>
          <w:t xml:space="preserve">рассмотрения первых частей заявок </w:t>
        </w:r>
        <w:proofErr w:type="gramStart"/>
        <w:r w:rsidR="001F3764" w:rsidRPr="001F3764">
          <w:rPr>
            <w:rFonts w:ascii="Times New Roman" w:eastAsia="Calibri" w:hAnsi="Times New Roman" w:cs="Times New Roman"/>
            <w:sz w:val="16"/>
            <w:szCs w:val="16"/>
          </w:rPr>
          <w:t xml:space="preserve">на участие в запросе предложений в электронной форме на право заключения договора поставки </w:t>
        </w:r>
        <w:r w:rsidR="0065552B">
          <w:rPr>
            <w:rFonts w:ascii="Times New Roman" w:eastAsia="Calibri" w:hAnsi="Times New Roman" w:cs="Times New Roman"/>
            <w:sz w:val="16"/>
            <w:szCs w:val="16"/>
          </w:rPr>
          <w:t>запасных частей для водогрейного котла</w:t>
        </w:r>
        <w:proofErr w:type="gramEnd"/>
        <w:r w:rsidR="0065552B">
          <w:rPr>
            <w:rFonts w:ascii="Times New Roman" w:eastAsia="Calibri" w:hAnsi="Times New Roman" w:cs="Times New Roman"/>
            <w:sz w:val="16"/>
            <w:szCs w:val="16"/>
          </w:rPr>
          <w:t xml:space="preserve"> КВГМ-20</w:t>
        </w:r>
        <w:r w:rsidR="004172A4">
          <w:rPr>
            <w:color w:val="000000"/>
          </w:rPr>
          <w:t xml:space="preserve"> </w:t>
        </w:r>
        <w:r w:rsidRPr="001F3764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A147D3">
          <w:rPr>
            <w:rFonts w:ascii="Times New Roman" w:hAnsi="Times New Roman"/>
            <w:sz w:val="16"/>
            <w:szCs w:val="16"/>
          </w:rPr>
          <w:t xml:space="preserve"> </w:t>
        </w:r>
        <w:r w:rsidR="0065552B">
          <w:rPr>
            <w:rFonts w:ascii="Times New Roman" w:hAnsi="Times New Roman"/>
            <w:sz w:val="16"/>
            <w:szCs w:val="16"/>
          </w:rPr>
          <w:t>22</w:t>
        </w:r>
        <w:r w:rsidRPr="00A147D3">
          <w:rPr>
            <w:rFonts w:ascii="Times New Roman" w:hAnsi="Times New Roman"/>
            <w:sz w:val="16"/>
            <w:szCs w:val="16"/>
          </w:rPr>
          <w:t>.</w:t>
        </w:r>
        <w:r w:rsidR="001F3764">
          <w:rPr>
            <w:rFonts w:ascii="Times New Roman" w:hAnsi="Times New Roman"/>
            <w:sz w:val="16"/>
            <w:szCs w:val="16"/>
          </w:rPr>
          <w:t>0</w:t>
        </w:r>
        <w:r w:rsidR="004172A4">
          <w:rPr>
            <w:rFonts w:ascii="Times New Roman" w:hAnsi="Times New Roman"/>
            <w:sz w:val="16"/>
            <w:szCs w:val="16"/>
          </w:rPr>
          <w:t>3</w:t>
        </w:r>
        <w:r>
          <w:rPr>
            <w:rFonts w:ascii="Times New Roman" w:hAnsi="Times New Roman"/>
            <w:sz w:val="16"/>
            <w:szCs w:val="16"/>
          </w:rPr>
          <w:t>.202</w:t>
        </w:r>
        <w:r w:rsidR="001F3764">
          <w:rPr>
            <w:rFonts w:ascii="Times New Roman" w:hAnsi="Times New Roman"/>
            <w:sz w:val="16"/>
            <w:szCs w:val="16"/>
          </w:rPr>
          <w:t>1</w:t>
        </w:r>
      </w:p>
      <w:p w:rsidR="008043CE" w:rsidRPr="00694E8A" w:rsidRDefault="00A428A6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7"/>
  </w:num>
  <w:num w:numId="8">
    <w:abstractNumId w:val="23"/>
  </w:num>
  <w:num w:numId="9">
    <w:abstractNumId w:val="19"/>
  </w:num>
  <w:num w:numId="10">
    <w:abstractNumId w:val="9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6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0"/>
  </w:num>
  <w:num w:numId="39">
    <w:abstractNumId w:val="4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4A3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587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9A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45BA"/>
    <w:rsid w:val="001451A8"/>
    <w:rsid w:val="00150564"/>
    <w:rsid w:val="001506FA"/>
    <w:rsid w:val="00150DC9"/>
    <w:rsid w:val="00152D5B"/>
    <w:rsid w:val="00153C7A"/>
    <w:rsid w:val="00154961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6CCC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3764"/>
    <w:rsid w:val="001F52F5"/>
    <w:rsid w:val="001F5A36"/>
    <w:rsid w:val="002006E7"/>
    <w:rsid w:val="0020112A"/>
    <w:rsid w:val="0020184B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02F1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243C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57D41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19D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1BEA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483E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DC8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2A4"/>
    <w:rsid w:val="00417BC8"/>
    <w:rsid w:val="004212E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9F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4CF"/>
    <w:rsid w:val="0055192C"/>
    <w:rsid w:val="005519EB"/>
    <w:rsid w:val="00551CFE"/>
    <w:rsid w:val="00551F53"/>
    <w:rsid w:val="00552F6A"/>
    <w:rsid w:val="00553B84"/>
    <w:rsid w:val="00554E16"/>
    <w:rsid w:val="005565A8"/>
    <w:rsid w:val="005570E8"/>
    <w:rsid w:val="0055795F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BDF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04E"/>
    <w:rsid w:val="005A47EC"/>
    <w:rsid w:val="005A56CA"/>
    <w:rsid w:val="005A5D86"/>
    <w:rsid w:val="005A6056"/>
    <w:rsid w:val="005A63E0"/>
    <w:rsid w:val="005A6DFF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0B6C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52B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877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5696"/>
    <w:rsid w:val="006F6E82"/>
    <w:rsid w:val="006F7FE4"/>
    <w:rsid w:val="0070025A"/>
    <w:rsid w:val="00701EE4"/>
    <w:rsid w:val="00703BF5"/>
    <w:rsid w:val="0070416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B79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2ED4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604B"/>
    <w:rsid w:val="007970E4"/>
    <w:rsid w:val="007975C8"/>
    <w:rsid w:val="007A0090"/>
    <w:rsid w:val="007A0096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129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8E7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1D7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27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163C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D99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426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19E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1B00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C2D"/>
    <w:rsid w:val="00A421F6"/>
    <w:rsid w:val="00A42214"/>
    <w:rsid w:val="00A423EB"/>
    <w:rsid w:val="00A428A6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45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34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ACA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C5B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530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71F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235"/>
    <w:rsid w:val="00CA684C"/>
    <w:rsid w:val="00CA6AA0"/>
    <w:rsid w:val="00CA711A"/>
    <w:rsid w:val="00CA7519"/>
    <w:rsid w:val="00CB0028"/>
    <w:rsid w:val="00CB152C"/>
    <w:rsid w:val="00CB19C6"/>
    <w:rsid w:val="00CB19D0"/>
    <w:rsid w:val="00CB2B58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20A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4F3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5E90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18A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6AAA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802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543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AF631-D5EF-4453-844D-0C37CC03F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1545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Валерия А. Ермоленко</cp:lastModifiedBy>
  <cp:revision>7</cp:revision>
  <cp:lastPrinted>2021-01-21T11:11:00Z</cp:lastPrinted>
  <dcterms:created xsi:type="dcterms:W3CDTF">2021-03-12T11:47:00Z</dcterms:created>
  <dcterms:modified xsi:type="dcterms:W3CDTF">2021-03-23T05:47:00Z</dcterms:modified>
</cp:coreProperties>
</file>